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426"/>
        <w:gridCol w:w="5864"/>
        <w:gridCol w:w="81"/>
      </w:tblGrid>
      <w:tr w:rsidR="00F06637" w14:paraId="6327F25F" w14:textId="77777777" w:rsidTr="009F0A05">
        <w:trPr>
          <w:gridAfter w:val="1"/>
          <w:wAfter w:w="81" w:type="dxa"/>
          <w:jc w:val="center"/>
        </w:trPr>
        <w:tc>
          <w:tcPr>
            <w:tcW w:w="3828" w:type="dxa"/>
            <w:gridSpan w:val="2"/>
          </w:tcPr>
          <w:p w14:paraId="5EA65AEE" w14:textId="77777777" w:rsidR="00F06637" w:rsidRPr="00F06637" w:rsidRDefault="00F06637" w:rsidP="00304381">
            <w:pPr>
              <w:spacing w:line="320" w:lineRule="exact"/>
              <w:jc w:val="center"/>
              <w:rPr>
                <w:b/>
                <w:sz w:val="26"/>
                <w:szCs w:val="26"/>
              </w:rPr>
            </w:pPr>
            <w:r w:rsidRPr="00F06637">
              <w:rPr>
                <w:b/>
                <w:sz w:val="26"/>
                <w:szCs w:val="26"/>
              </w:rPr>
              <w:t>ỦY BAN NHÂN DÂN</w:t>
            </w:r>
          </w:p>
          <w:p w14:paraId="2EFB35B4" w14:textId="77777777" w:rsidR="00F06637" w:rsidRPr="00F06637" w:rsidRDefault="00F06637" w:rsidP="00304381">
            <w:pPr>
              <w:spacing w:line="320" w:lineRule="exact"/>
              <w:jc w:val="center"/>
              <w:rPr>
                <w:b/>
                <w:sz w:val="26"/>
                <w:szCs w:val="26"/>
              </w:rPr>
            </w:pPr>
            <w:r>
              <w:rPr>
                <w:b/>
                <w:sz w:val="26"/>
                <w:szCs w:val="26"/>
              </w:rPr>
              <w:t>XÃ HỢP THỊNH</w:t>
            </w:r>
          </w:p>
          <w:p w14:paraId="76480910" w14:textId="77777777" w:rsidR="00304381" w:rsidRDefault="00304381" w:rsidP="00304381">
            <w:pPr>
              <w:spacing w:line="320" w:lineRule="exact"/>
              <w:jc w:val="center"/>
              <w:rPr>
                <w:szCs w:val="28"/>
              </w:rPr>
            </w:pPr>
            <w:r>
              <w:rPr>
                <w:noProof/>
                <w:szCs w:val="28"/>
              </w:rPr>
              <mc:AlternateContent>
                <mc:Choice Requires="wps">
                  <w:drawing>
                    <wp:anchor distT="0" distB="0" distL="114300" distR="114300" simplePos="0" relativeHeight="251659264" behindDoc="0" locked="0" layoutInCell="1" allowOverlap="1" wp14:anchorId="28E0B5EC" wp14:editId="4203B99C">
                      <wp:simplePos x="0" y="0"/>
                      <wp:positionH relativeFrom="column">
                        <wp:posOffset>672465</wp:posOffset>
                      </wp:positionH>
                      <wp:positionV relativeFrom="paragraph">
                        <wp:posOffset>31750</wp:posOffset>
                      </wp:positionV>
                      <wp:extent cx="59055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590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A2B3711"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95pt,2.5pt" to="99.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" strokecolor="black [3200]" strokeweight=".5pt">
                      <v:stroke joinstyle="miter"/>
                    </v:line>
                  </w:pict>
                </mc:Fallback>
              </mc:AlternateContent>
            </w:r>
          </w:p>
          <w:p w14:paraId="4490A060" w14:textId="526AD189" w:rsidR="00F06637" w:rsidRDefault="00F06637" w:rsidP="00304381">
            <w:pPr>
              <w:spacing w:line="320" w:lineRule="exact"/>
              <w:jc w:val="center"/>
              <w:rPr>
                <w:szCs w:val="28"/>
              </w:rPr>
            </w:pPr>
            <w:r w:rsidRPr="00F06637">
              <w:rPr>
                <w:szCs w:val="28"/>
              </w:rPr>
              <w:t xml:space="preserve">Số:     </w:t>
            </w:r>
            <w:r w:rsidR="00556AB2">
              <w:rPr>
                <w:szCs w:val="28"/>
              </w:rPr>
              <w:t xml:space="preserve">  </w:t>
            </w:r>
            <w:r w:rsidR="001842F1">
              <w:rPr>
                <w:szCs w:val="28"/>
              </w:rPr>
              <w:t xml:space="preserve"> </w:t>
            </w:r>
            <w:r w:rsidRPr="00F06637">
              <w:rPr>
                <w:szCs w:val="28"/>
              </w:rPr>
              <w:t xml:space="preserve">    /</w:t>
            </w:r>
            <w:r>
              <w:rPr>
                <w:szCs w:val="28"/>
              </w:rPr>
              <w:t>UBND-</w:t>
            </w:r>
            <w:r w:rsidR="006F561E">
              <w:rPr>
                <w:szCs w:val="28"/>
              </w:rPr>
              <w:t xml:space="preserve"> </w:t>
            </w:r>
            <w:r w:rsidR="00140C58">
              <w:rPr>
                <w:szCs w:val="28"/>
              </w:rPr>
              <w:t>VP</w:t>
            </w:r>
          </w:p>
          <w:p w14:paraId="3BE90323" w14:textId="03ADC149" w:rsidR="00E80580" w:rsidRDefault="006B7CE0" w:rsidP="009F0A05">
            <w:pPr>
              <w:spacing w:line="280" w:lineRule="exact"/>
              <w:jc w:val="center"/>
              <w:rPr>
                <w:sz w:val="24"/>
                <w:szCs w:val="24"/>
              </w:rPr>
            </w:pPr>
            <w:r w:rsidRPr="006B7CE0">
              <w:rPr>
                <w:sz w:val="24"/>
                <w:szCs w:val="24"/>
              </w:rPr>
              <w:t xml:space="preserve">V/v </w:t>
            </w:r>
            <w:r w:rsidR="009F0A05">
              <w:rPr>
                <w:sz w:val="24"/>
                <w:szCs w:val="24"/>
              </w:rPr>
              <w:t>chấp hành</w:t>
            </w:r>
            <w:r w:rsidR="00E2072E">
              <w:rPr>
                <w:sz w:val="24"/>
                <w:szCs w:val="24"/>
              </w:rPr>
              <w:t xml:space="preserve"> kỷ luật, kỷ cương hành chính trong thực thi công vụ</w:t>
            </w:r>
          </w:p>
          <w:p w14:paraId="6C0620B7" w14:textId="77777777" w:rsidR="0053375D" w:rsidRDefault="0053375D" w:rsidP="001842F1">
            <w:pPr>
              <w:spacing w:line="280" w:lineRule="exact"/>
              <w:jc w:val="center"/>
              <w:rPr>
                <w:sz w:val="24"/>
                <w:szCs w:val="24"/>
              </w:rPr>
            </w:pPr>
          </w:p>
          <w:p w14:paraId="7B655C90" w14:textId="1F3EC1AC" w:rsidR="001B4509" w:rsidRPr="00167B1B" w:rsidRDefault="001B4509" w:rsidP="001842F1">
            <w:pPr>
              <w:spacing w:line="280" w:lineRule="exact"/>
              <w:jc w:val="center"/>
              <w:rPr>
                <w:sz w:val="16"/>
                <w:szCs w:val="16"/>
              </w:rPr>
            </w:pPr>
          </w:p>
        </w:tc>
        <w:tc>
          <w:tcPr>
            <w:tcW w:w="5864" w:type="dxa"/>
          </w:tcPr>
          <w:p w14:paraId="7A9CEA68" w14:textId="77777777" w:rsidR="00F06637" w:rsidRPr="00F06637" w:rsidRDefault="00F06637" w:rsidP="00304381">
            <w:pPr>
              <w:spacing w:line="320" w:lineRule="exact"/>
              <w:jc w:val="center"/>
              <w:rPr>
                <w:b/>
                <w:sz w:val="26"/>
                <w:szCs w:val="26"/>
              </w:rPr>
            </w:pPr>
            <w:r w:rsidRPr="00F06637">
              <w:rPr>
                <w:b/>
                <w:sz w:val="26"/>
                <w:szCs w:val="26"/>
              </w:rPr>
              <w:t>CỘNG HÒA XÃ HỘI CHỦ NGHĨA VIỆT NAM</w:t>
            </w:r>
          </w:p>
          <w:p w14:paraId="70D99FC6" w14:textId="77777777" w:rsidR="00F06637" w:rsidRDefault="00F06637" w:rsidP="00304381">
            <w:pPr>
              <w:spacing w:line="320" w:lineRule="exact"/>
              <w:jc w:val="center"/>
              <w:rPr>
                <w:szCs w:val="28"/>
              </w:rPr>
            </w:pPr>
            <w:r w:rsidRPr="00F06637">
              <w:rPr>
                <w:b/>
                <w:szCs w:val="28"/>
              </w:rPr>
              <w:t>Độc lập – Tự do – Hạnh phúc</w:t>
            </w:r>
          </w:p>
          <w:p w14:paraId="67D362D7" w14:textId="77777777" w:rsidR="00304381" w:rsidRDefault="00304381" w:rsidP="00304381">
            <w:pPr>
              <w:spacing w:line="320" w:lineRule="exact"/>
              <w:jc w:val="center"/>
              <w:rPr>
                <w:i/>
                <w:szCs w:val="28"/>
              </w:rPr>
            </w:pPr>
            <w:r>
              <w:rPr>
                <w:i/>
                <w:noProof/>
                <w:szCs w:val="28"/>
              </w:rPr>
              <mc:AlternateContent>
                <mc:Choice Requires="wps">
                  <w:drawing>
                    <wp:anchor distT="0" distB="0" distL="114300" distR="114300" simplePos="0" relativeHeight="251660288" behindDoc="0" locked="0" layoutInCell="1" allowOverlap="1" wp14:anchorId="2AAF6A4B" wp14:editId="268D969D">
                      <wp:simplePos x="0" y="0"/>
                      <wp:positionH relativeFrom="column">
                        <wp:posOffset>676275</wp:posOffset>
                      </wp:positionH>
                      <wp:positionV relativeFrom="paragraph">
                        <wp:posOffset>15875</wp:posOffset>
                      </wp:positionV>
                      <wp:extent cx="21717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17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8804A59"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3.25pt,1.25pt" to="224.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" strokecolor="black [3200]" strokeweight=".5pt">
                      <v:stroke joinstyle="miter"/>
                    </v:line>
                  </w:pict>
                </mc:Fallback>
              </mc:AlternateContent>
            </w:r>
          </w:p>
          <w:p w14:paraId="3383D24F" w14:textId="30059417" w:rsidR="00F06637" w:rsidRPr="00F06637" w:rsidRDefault="00F06637" w:rsidP="00AD789D">
            <w:pPr>
              <w:spacing w:line="320" w:lineRule="exact"/>
              <w:jc w:val="center"/>
              <w:rPr>
                <w:i/>
                <w:szCs w:val="28"/>
              </w:rPr>
            </w:pPr>
            <w:r w:rsidRPr="00F06637">
              <w:rPr>
                <w:i/>
                <w:szCs w:val="28"/>
              </w:rPr>
              <w:t xml:space="preserve">Hợp Thịnh, ngày </w:t>
            </w:r>
            <w:r w:rsidR="00E57693">
              <w:rPr>
                <w:i/>
                <w:szCs w:val="28"/>
              </w:rPr>
              <w:t xml:space="preserve"> </w:t>
            </w:r>
            <w:r w:rsidR="00AD789D">
              <w:rPr>
                <w:i/>
                <w:szCs w:val="28"/>
              </w:rPr>
              <w:t xml:space="preserve">    </w:t>
            </w:r>
            <w:r w:rsidR="00E57693">
              <w:rPr>
                <w:i/>
                <w:szCs w:val="28"/>
              </w:rPr>
              <w:t xml:space="preserve"> </w:t>
            </w:r>
            <w:r w:rsidRPr="00F06637">
              <w:rPr>
                <w:i/>
                <w:szCs w:val="28"/>
              </w:rPr>
              <w:t xml:space="preserve"> tháng </w:t>
            </w:r>
            <w:bookmarkStart w:id="0" w:name="_GoBack"/>
            <w:bookmarkEnd w:id="0"/>
            <w:r w:rsidR="009F0A05">
              <w:rPr>
                <w:i/>
                <w:szCs w:val="28"/>
              </w:rPr>
              <w:t>7</w:t>
            </w:r>
            <w:r w:rsidR="006F561E">
              <w:rPr>
                <w:i/>
                <w:szCs w:val="28"/>
              </w:rPr>
              <w:t xml:space="preserve"> </w:t>
            </w:r>
            <w:r w:rsidRPr="00F06637">
              <w:rPr>
                <w:i/>
                <w:szCs w:val="28"/>
              </w:rPr>
              <w:t>năm 202</w:t>
            </w:r>
            <w:r w:rsidR="00E2072E">
              <w:rPr>
                <w:i/>
                <w:szCs w:val="28"/>
              </w:rPr>
              <w:t>6</w:t>
            </w:r>
          </w:p>
        </w:tc>
      </w:tr>
      <w:tr w:rsidR="00973C73" w:rsidRPr="00973C73" w14:paraId="23CC5365" w14:textId="77777777" w:rsidTr="009F0A05">
        <w:tblPrEx>
          <w:jc w:val="left"/>
        </w:tblPrEx>
        <w:tc>
          <w:tcPr>
            <w:tcW w:w="3402" w:type="dxa"/>
          </w:tcPr>
          <w:p w14:paraId="5121A0C4" w14:textId="2EE679D5" w:rsidR="00973C73" w:rsidRPr="00973C73" w:rsidRDefault="00973C73" w:rsidP="00973C73">
            <w:pPr>
              <w:jc w:val="right"/>
            </w:pPr>
            <w:r w:rsidRPr="00973C73">
              <w:t>Kính gửi:</w:t>
            </w:r>
          </w:p>
        </w:tc>
        <w:tc>
          <w:tcPr>
            <w:tcW w:w="6371" w:type="dxa"/>
            <w:gridSpan w:val="3"/>
          </w:tcPr>
          <w:p w14:paraId="530A216F" w14:textId="210CD420" w:rsidR="0053375D" w:rsidRDefault="00212165" w:rsidP="00146532">
            <w:pPr>
              <w:jc w:val="both"/>
            </w:pPr>
            <w:r>
              <w:t>Thủ trưởng c</w:t>
            </w:r>
            <w:r w:rsidR="0053375D">
              <w:t>ác cơ quan, đơn vị thuộc UBND xã</w:t>
            </w:r>
          </w:p>
          <w:p w14:paraId="12215526" w14:textId="29657887" w:rsidR="0053375D" w:rsidRPr="00583717" w:rsidRDefault="0053375D" w:rsidP="00146532">
            <w:pPr>
              <w:jc w:val="both"/>
              <w:rPr>
                <w:sz w:val="22"/>
                <w:szCs w:val="16"/>
              </w:rPr>
            </w:pPr>
          </w:p>
        </w:tc>
      </w:tr>
    </w:tbl>
    <w:p w14:paraId="4804D11E" w14:textId="0F0037C9" w:rsidR="00C14E35" w:rsidRPr="00782E1D" w:rsidRDefault="00C14E35" w:rsidP="00782E1D">
      <w:pPr>
        <w:spacing w:before="120" w:after="120" w:line="360" w:lineRule="exact"/>
        <w:ind w:firstLine="561"/>
        <w:jc w:val="both"/>
        <w:rPr>
          <w:i/>
        </w:rPr>
      </w:pPr>
      <w:r w:rsidRPr="00C14E35">
        <w:t xml:space="preserve">Thực hiện các văn bản chỉ đạo </w:t>
      </w:r>
      <w:r w:rsidR="00BA7389">
        <w:t>Chủ tịch UBND tỉnh Bắc Ninh về tăng cường kỷ luật, kỷ cương hành chính</w:t>
      </w:r>
      <w:r w:rsidRPr="00C14E35">
        <w:t>; đồng thời căn cứ kết quả kiểm tra công vụ 6 tháng đầu năm 2026 của Đoàn kiểm tra công vụ số 3</w:t>
      </w:r>
      <w:r w:rsidR="00BA7389">
        <w:t xml:space="preserve"> (</w:t>
      </w:r>
      <w:r w:rsidR="00BA7389" w:rsidRPr="00BA7389">
        <w:rPr>
          <w:i/>
          <w:iCs/>
        </w:rPr>
        <w:t>theo Quyết định số 66/QĐ-UBND ngày 10/01/2026 của Chủ tịch UBND tỉnh</w:t>
      </w:r>
      <w:r w:rsidR="00BA7389">
        <w:t>)</w:t>
      </w:r>
      <w:r w:rsidRPr="00C14E35">
        <w:t xml:space="preserve"> tại một số UBND cấp xã trên địa bàn tỉnh Bắc Ninh, trong đó ghi nhận cơ bản các đơn vị chấp hành tốt kỷ luật, kỷ cương hành chính, song vẫn còn tồn tại một số hạn chế như: </w:t>
      </w:r>
      <w:r w:rsidRPr="00782E1D">
        <w:rPr>
          <w:i/>
        </w:rPr>
        <w:t>chưa chấp hành nghiêm thời gi</w:t>
      </w:r>
      <w:r w:rsidR="000806C0" w:rsidRPr="00782E1D">
        <w:rPr>
          <w:i/>
        </w:rPr>
        <w:t>an</w:t>
      </w:r>
      <w:r w:rsidRPr="00782E1D">
        <w:rPr>
          <w:i/>
        </w:rPr>
        <w:t xml:space="preserve"> làm việc (đi muộn), chưa đeo thẻ công chức khi thực thi nhiệm vụ, bài trí công sở chưa gọn gàng, chưa niêm yết danh sách cán bộ</w:t>
      </w:r>
      <w:r w:rsidR="00BA7389" w:rsidRPr="00782E1D">
        <w:rPr>
          <w:i/>
        </w:rPr>
        <w:t xml:space="preserve">, </w:t>
      </w:r>
      <w:r w:rsidRPr="00782E1D">
        <w:rPr>
          <w:i/>
        </w:rPr>
        <w:t>công chức trước cửa phòng làm việc đối với phòng có từ 02 công chức trở lên, giải quyết thủ tục hành chính còn chậm (trả kết quả quá hạn),…</w:t>
      </w:r>
    </w:p>
    <w:p w14:paraId="7BD7510C" w14:textId="268B24A0" w:rsidR="00C14E35" w:rsidRPr="00C14E35" w:rsidRDefault="00C14E35" w:rsidP="00782E1D">
      <w:pPr>
        <w:spacing w:before="120" w:after="120" w:line="360" w:lineRule="exact"/>
        <w:ind w:firstLine="561"/>
        <w:jc w:val="both"/>
      </w:pPr>
      <w:r w:rsidRPr="00C14E35">
        <w:t>Để tiếp tục tăng cường kỷ luật, kỷ cương hành chính; nâng cao trách nhiệm, chất lượng phục vụ Nhân dân; bảo đảm thực hiện nghiêm các quy định về đạo đức công vụ, văn hóa công sở tại UBND xã Hợp Thịnh, Chủ tịch UBND xã yêu cầu cán bộ, công chức</w:t>
      </w:r>
      <w:r w:rsidR="00ED1AD2">
        <w:t>, viên chức</w:t>
      </w:r>
      <w:r w:rsidRPr="00C14E35">
        <w:t xml:space="preserve"> và người lao động nghiêm túc thực hiện một số nội dung sau:</w:t>
      </w:r>
    </w:p>
    <w:p w14:paraId="0E4D41CF" w14:textId="34674362" w:rsidR="00C14E35" w:rsidRPr="000806C0" w:rsidRDefault="00C14E35" w:rsidP="00782E1D">
      <w:pPr>
        <w:spacing w:before="120" w:after="120" w:line="360" w:lineRule="exact"/>
        <w:ind w:firstLine="561"/>
        <w:jc w:val="both"/>
        <w:rPr>
          <w:b/>
          <w:bCs/>
        </w:rPr>
      </w:pPr>
      <w:r w:rsidRPr="000806C0">
        <w:rPr>
          <w:b/>
          <w:bCs/>
        </w:rPr>
        <w:t>1. Chấp hành nghiêm thời gi</w:t>
      </w:r>
      <w:r w:rsidR="000806C0" w:rsidRPr="000806C0">
        <w:rPr>
          <w:b/>
          <w:bCs/>
        </w:rPr>
        <w:t>an</w:t>
      </w:r>
      <w:r w:rsidRPr="000806C0">
        <w:rPr>
          <w:b/>
          <w:bCs/>
        </w:rPr>
        <w:t xml:space="preserve"> làm việc</w:t>
      </w:r>
    </w:p>
    <w:p w14:paraId="44E24CD5" w14:textId="4B91F052" w:rsidR="00C14E35" w:rsidRPr="00C14E35" w:rsidRDefault="00C14E35" w:rsidP="00782E1D">
      <w:pPr>
        <w:spacing w:before="120" w:after="120" w:line="360" w:lineRule="exact"/>
        <w:ind w:firstLine="561"/>
        <w:jc w:val="both"/>
      </w:pPr>
      <w:r w:rsidRPr="00C14E35">
        <w:t>- Thực hiện nghiêm quy định về thời gi</w:t>
      </w:r>
      <w:r w:rsidR="00A66D2B">
        <w:t>an</w:t>
      </w:r>
      <w:r w:rsidRPr="00C14E35">
        <w:t xml:space="preserve"> làm việc, không đi muộn, về sớm; bảo đảm có mặt đúng giờ tại vị trí công tác.</w:t>
      </w:r>
    </w:p>
    <w:p w14:paraId="38AA6EC8" w14:textId="1FE553D2" w:rsidR="00C14E35" w:rsidRPr="00C14E35" w:rsidRDefault="00C14E35" w:rsidP="00782E1D">
      <w:pPr>
        <w:spacing w:before="120" w:after="120" w:line="360" w:lineRule="exact"/>
        <w:ind w:firstLine="561"/>
        <w:jc w:val="both"/>
      </w:pPr>
      <w:r w:rsidRPr="00C14E35">
        <w:t xml:space="preserve">- </w:t>
      </w:r>
      <w:r w:rsidR="00A66D2B">
        <w:t>Thủ trưởng các cơ quan, đơn vị</w:t>
      </w:r>
      <w:r w:rsidRPr="00C14E35">
        <w:t xml:space="preserve"> chịu trách nhiệm theo dõi, đôn đốc việc chấp hành thời gian làm việc của cán bộ, công chức</w:t>
      </w:r>
      <w:r w:rsidR="00A66D2B">
        <w:t>, viên chức</w:t>
      </w:r>
      <w:r w:rsidRPr="00C14E35">
        <w:t xml:space="preserve"> thuộc phạm vi quản lý</w:t>
      </w:r>
      <w:r w:rsidR="00BF67B5">
        <w:t xml:space="preserve"> của đơn vị mình</w:t>
      </w:r>
      <w:r w:rsidRPr="00C14E35">
        <w:t>.</w:t>
      </w:r>
    </w:p>
    <w:p w14:paraId="7D68BB9B" w14:textId="77777777" w:rsidR="00C14E35" w:rsidRPr="00BF67B5" w:rsidRDefault="00C14E35" w:rsidP="00782E1D">
      <w:pPr>
        <w:spacing w:before="120" w:after="120" w:line="360" w:lineRule="exact"/>
        <w:ind w:firstLine="561"/>
        <w:jc w:val="both"/>
        <w:rPr>
          <w:b/>
          <w:bCs/>
        </w:rPr>
      </w:pPr>
      <w:r w:rsidRPr="00BF67B5">
        <w:rPr>
          <w:b/>
          <w:bCs/>
        </w:rPr>
        <w:t>2. Thực hiện nghiêm quy định về trang phục, thẻ công chức, tác phong khi thi hành nhiệm vụ</w:t>
      </w:r>
    </w:p>
    <w:p w14:paraId="35F2180E" w14:textId="42C8EA45" w:rsidR="00C14E35" w:rsidRPr="00C14E35" w:rsidRDefault="00C14E35" w:rsidP="00782E1D">
      <w:pPr>
        <w:spacing w:before="120" w:after="120" w:line="360" w:lineRule="exact"/>
        <w:ind w:firstLine="561"/>
        <w:jc w:val="both"/>
      </w:pPr>
      <w:r w:rsidRPr="00C14E35">
        <w:t>- Cán bộ, công chức</w:t>
      </w:r>
      <w:r w:rsidR="00B04512">
        <w:t>, viên chức</w:t>
      </w:r>
      <w:r w:rsidRPr="00C14E35">
        <w:t xml:space="preserve"> khi thực thi nhiệm vụ phải đeo thẻ công chức theo quy định; trang phục gọn gàng, lịch sự; ứng xử văn minh, đúng mực với tổ chức,</w:t>
      </w:r>
      <w:r w:rsidR="00D071FA">
        <w:t xml:space="preserve"> doanh nghiệp,</w:t>
      </w:r>
      <w:r w:rsidRPr="00C14E35">
        <w:t xml:space="preserve"> công dân.</w:t>
      </w:r>
    </w:p>
    <w:p w14:paraId="2391968C" w14:textId="77777777" w:rsidR="00C14E35" w:rsidRPr="00C14E35" w:rsidRDefault="00C14E35" w:rsidP="00782E1D">
      <w:pPr>
        <w:spacing w:before="120" w:after="120" w:line="360" w:lineRule="exact"/>
        <w:ind w:firstLine="561"/>
        <w:jc w:val="both"/>
      </w:pPr>
      <w:r w:rsidRPr="00C14E35">
        <w:t>- Tuyệt đối không uống rượu, bia trước và trong giờ làm việc; không sử dụng chất kích thích, không hút thuốc lá tại nơi làm việc theo quy định.</w:t>
      </w:r>
    </w:p>
    <w:p w14:paraId="23493AF3" w14:textId="77777777" w:rsidR="00C14E35" w:rsidRPr="003D7D14" w:rsidRDefault="00C14E35" w:rsidP="00782E1D">
      <w:pPr>
        <w:spacing w:before="120" w:after="120" w:line="360" w:lineRule="exact"/>
        <w:ind w:firstLine="561"/>
        <w:jc w:val="both"/>
        <w:rPr>
          <w:b/>
          <w:bCs/>
          <w:spacing w:val="-8"/>
        </w:rPr>
      </w:pPr>
      <w:r w:rsidRPr="003D7D14">
        <w:rPr>
          <w:b/>
          <w:bCs/>
          <w:spacing w:val="-8"/>
        </w:rPr>
        <w:t>3. Siết chặt kỷ luật, kỷ cương trong tiếp nhận và giải quyết thủ tục hành chính</w:t>
      </w:r>
    </w:p>
    <w:p w14:paraId="4B6737B2" w14:textId="01C9BACC" w:rsidR="00C14E35" w:rsidRPr="00C14E35" w:rsidRDefault="00C14E35" w:rsidP="00782E1D">
      <w:pPr>
        <w:spacing w:before="120" w:after="120" w:line="360" w:lineRule="exact"/>
        <w:ind w:firstLine="561"/>
        <w:jc w:val="both"/>
      </w:pPr>
      <w:r w:rsidRPr="00C14E35">
        <w:lastRenderedPageBreak/>
        <w:t xml:space="preserve">- </w:t>
      </w:r>
      <w:r w:rsidR="003D7D14">
        <w:t xml:space="preserve">Trung tâm Phục vụ hành chính công xã </w:t>
      </w:r>
      <w:r w:rsidRPr="00C14E35">
        <w:t>và công chức chuyên môn giải quyết hồ sơ đúng quy trình, đúng thời hạn; chủ động rà soát hồ sơ, tránh tình trạng trả kết quả quá hạn.</w:t>
      </w:r>
    </w:p>
    <w:p w14:paraId="51D08313" w14:textId="77777777" w:rsidR="00C14E35" w:rsidRPr="00C14E35" w:rsidRDefault="00C14E35" w:rsidP="00782E1D">
      <w:pPr>
        <w:spacing w:before="120" w:after="120" w:line="360" w:lineRule="exact"/>
        <w:ind w:firstLine="561"/>
        <w:jc w:val="both"/>
      </w:pPr>
      <w:r w:rsidRPr="00C14E35">
        <w:t>- Trường hợp có phát sinh vướng mắc, phải kịp thời báo cáo Lãnh đạo UBND xã để chỉ đạo xử lý; không để tồn đọng kéo dài.</w:t>
      </w:r>
    </w:p>
    <w:p w14:paraId="474160D2" w14:textId="77777777" w:rsidR="00C14E35" w:rsidRPr="00C14E35" w:rsidRDefault="00C14E35" w:rsidP="00782E1D">
      <w:pPr>
        <w:spacing w:before="120" w:after="120" w:line="360" w:lineRule="exact"/>
        <w:ind w:firstLine="561"/>
        <w:jc w:val="both"/>
      </w:pPr>
      <w:r w:rsidRPr="00C14E35">
        <w:t>- Thực hiện công khai, minh bạch trong giải quyết thủ tục hành chính; không gây phiền hà, sách nhiễu đối với tổ chức, công dân.</w:t>
      </w:r>
    </w:p>
    <w:p w14:paraId="322C27DD" w14:textId="2F37672E" w:rsidR="00C14E35" w:rsidRPr="009E2AED" w:rsidRDefault="00C14E35" w:rsidP="00782E1D">
      <w:pPr>
        <w:spacing w:before="120" w:after="120" w:line="360" w:lineRule="exact"/>
        <w:ind w:firstLine="561"/>
        <w:jc w:val="both"/>
        <w:rPr>
          <w:b/>
          <w:bCs/>
        </w:rPr>
      </w:pPr>
      <w:r w:rsidRPr="009E2AED">
        <w:rPr>
          <w:b/>
          <w:bCs/>
        </w:rPr>
        <w:t>4. Chấn chỉnh việc sắp xếp, bài trí công sở, niêm yết danh sách cán bộ, công chức</w:t>
      </w:r>
      <w:r w:rsidR="00B76CF7">
        <w:rPr>
          <w:b/>
          <w:bCs/>
        </w:rPr>
        <w:t>, viên chức</w:t>
      </w:r>
    </w:p>
    <w:p w14:paraId="63021F60" w14:textId="546D3B07" w:rsidR="00C14E35" w:rsidRPr="00C14E35" w:rsidRDefault="00C14E35" w:rsidP="00782E1D">
      <w:pPr>
        <w:spacing w:before="120" w:after="120" w:line="360" w:lineRule="exact"/>
        <w:ind w:firstLine="561"/>
        <w:jc w:val="both"/>
      </w:pPr>
      <w:r w:rsidRPr="00C14E35">
        <w:t xml:space="preserve">- </w:t>
      </w:r>
      <w:r w:rsidR="00B76CF7">
        <w:t>Các cơ quan, đơn vị</w:t>
      </w:r>
      <w:r w:rsidRPr="00C14E35">
        <w:t xml:space="preserve"> chủ động sắp xếp, bố trí phòng làm việc ngăn nắp, gọn gàng, đảm bảo vệ sinh môi trường công sở.</w:t>
      </w:r>
    </w:p>
    <w:p w14:paraId="637A9AC3" w14:textId="77777777" w:rsidR="00C14E35" w:rsidRPr="00C14E35" w:rsidRDefault="00C14E35" w:rsidP="00782E1D">
      <w:pPr>
        <w:spacing w:before="120" w:after="120" w:line="360" w:lineRule="exact"/>
        <w:ind w:firstLine="561"/>
        <w:jc w:val="both"/>
      </w:pPr>
      <w:r w:rsidRPr="00C14E35">
        <w:t>- Thực hiện niêm yết danh sách cán bộ, công chức trước cửa phòng làm việc đối với phòng có từ 02 công chức trở lên (</w:t>
      </w:r>
      <w:r w:rsidRPr="00B76CF7">
        <w:rPr>
          <w:i/>
          <w:iCs/>
        </w:rPr>
        <w:t>họ tên, chức danh, số điện thoại/đầu mối liên hệ nếu cần</w:t>
      </w:r>
      <w:r w:rsidRPr="00C14E35">
        <w:t>), đảm bảo thuận tiện cho tổ chức, công dân liên hệ công tác.</w:t>
      </w:r>
    </w:p>
    <w:p w14:paraId="71901277" w14:textId="77777777" w:rsidR="00C14E35" w:rsidRPr="000F63A0" w:rsidRDefault="00C14E35" w:rsidP="00782E1D">
      <w:pPr>
        <w:spacing w:before="120" w:after="120" w:line="360" w:lineRule="exact"/>
        <w:ind w:firstLine="561"/>
        <w:jc w:val="both"/>
        <w:rPr>
          <w:b/>
          <w:bCs/>
        </w:rPr>
      </w:pPr>
      <w:r w:rsidRPr="000F63A0">
        <w:rPr>
          <w:b/>
          <w:bCs/>
        </w:rPr>
        <w:t>5. Tăng cường tự kiểm tra, giám sát; xử lý nghiêm vi phạm</w:t>
      </w:r>
    </w:p>
    <w:p w14:paraId="3F214116" w14:textId="39300F0F" w:rsidR="00C14E35" w:rsidRPr="00C14E35" w:rsidRDefault="00C14E35" w:rsidP="00782E1D">
      <w:pPr>
        <w:spacing w:before="120" w:after="120" w:line="360" w:lineRule="exact"/>
        <w:ind w:firstLine="561"/>
        <w:jc w:val="both"/>
      </w:pPr>
      <w:r w:rsidRPr="00C14E35">
        <w:t xml:space="preserve">- </w:t>
      </w:r>
      <w:r w:rsidR="00E54596">
        <w:t>Thủ trưởng các cơ quan, đơn vị</w:t>
      </w:r>
      <w:r w:rsidRPr="00C14E35">
        <w:t xml:space="preserve"> tăng cường</w:t>
      </w:r>
      <w:r w:rsidR="00167B1B">
        <w:t xml:space="preserve"> tự</w:t>
      </w:r>
      <w:r w:rsidRPr="00C14E35">
        <w:t xml:space="preserve"> kiểm tra, nhắc nhở; kịp thời chấn chỉnh các biểu hiện vi phạm kỷ luật, kỷ cương hành chính.</w:t>
      </w:r>
    </w:p>
    <w:p w14:paraId="79CACB85" w14:textId="29220D67" w:rsidR="00C14E35" w:rsidRPr="00C14E35" w:rsidRDefault="00C14E35" w:rsidP="00782E1D">
      <w:pPr>
        <w:spacing w:before="120" w:after="120" w:line="360" w:lineRule="exact"/>
        <w:ind w:firstLine="561"/>
        <w:jc w:val="both"/>
      </w:pPr>
      <w:r w:rsidRPr="00C14E35">
        <w:t xml:space="preserve">- Giao </w:t>
      </w:r>
      <w:r w:rsidR="001C3758">
        <w:t>Phòng Văn hóa- Xã hội</w:t>
      </w:r>
      <w:r w:rsidRPr="00C14E35">
        <w:t xml:space="preserve"> theo dõi, tổng hợp tình hình thực hiện.</w:t>
      </w:r>
      <w:r w:rsidR="00167B1B">
        <w:t xml:space="preserve"> T</w:t>
      </w:r>
      <w:r w:rsidR="00167B1B" w:rsidRPr="00686DDA">
        <w:t xml:space="preserve">ham mưu Chủ tịch UBND </w:t>
      </w:r>
      <w:r w:rsidR="00167B1B">
        <w:t>xã</w:t>
      </w:r>
      <w:r w:rsidR="00167B1B" w:rsidRPr="00686DDA">
        <w:t xml:space="preserve"> văn bản phê bình, nhắc nhở, chấn chỉnh đối với cán bộ, công chức, viên chức, người lao động vi phạm các quy định về kỷ luật, kỷ cương hành chính và người đứng đầu cơ quan, đơn vị để xảy ra vi phạm</w:t>
      </w:r>
      <w:r w:rsidR="00167B1B">
        <w:t>.</w:t>
      </w:r>
    </w:p>
    <w:p w14:paraId="25B1C295" w14:textId="77777777" w:rsidR="00C14E35" w:rsidRPr="004571F8" w:rsidRDefault="00C14E35" w:rsidP="00782E1D">
      <w:pPr>
        <w:spacing w:before="120" w:after="120" w:line="360" w:lineRule="exact"/>
        <w:ind w:firstLine="561"/>
        <w:jc w:val="both"/>
        <w:rPr>
          <w:b/>
          <w:bCs/>
        </w:rPr>
      </w:pPr>
      <w:r w:rsidRPr="004571F8">
        <w:rPr>
          <w:b/>
          <w:bCs/>
        </w:rPr>
        <w:t>6. Tổ chức thực hiện</w:t>
      </w:r>
    </w:p>
    <w:p w14:paraId="2F828919" w14:textId="7E7B6C9F" w:rsidR="00C14E35" w:rsidRPr="00C14E35" w:rsidRDefault="00C14E35" w:rsidP="00782E1D">
      <w:pPr>
        <w:spacing w:before="120" w:after="120" w:line="360" w:lineRule="exact"/>
        <w:ind w:firstLine="561"/>
        <w:jc w:val="both"/>
      </w:pPr>
      <w:r w:rsidRPr="00C14E35">
        <w:t xml:space="preserve"> </w:t>
      </w:r>
      <w:r w:rsidR="00A46AF3">
        <w:t>Thủ trưởng các cơ quan, đơn vị thuộc UBND xã</w:t>
      </w:r>
      <w:r w:rsidRPr="00C14E35">
        <w:t xml:space="preserve"> chịu trách nhiệm phổ biến</w:t>
      </w:r>
      <w:r w:rsidR="00A46AF3">
        <w:t>, quán triệt</w:t>
      </w:r>
      <w:r w:rsidRPr="00C14E35">
        <w:t xml:space="preserve"> nội dung công văn này đến toàn thể cán bộ, công chức,</w:t>
      </w:r>
      <w:r w:rsidR="00A46AF3">
        <w:t xml:space="preserve"> viên chức,</w:t>
      </w:r>
      <w:r w:rsidRPr="00C14E35">
        <w:t xml:space="preserve"> người lao động thuộc phạm vi quản lý</w:t>
      </w:r>
      <w:r w:rsidR="00530BCE">
        <w:t xml:space="preserve"> của đơn vị mình</w:t>
      </w:r>
      <w:r w:rsidRPr="00C14E35">
        <w:t xml:space="preserve"> và tổ chức thực hiện nghiêm túc.</w:t>
      </w:r>
    </w:p>
    <w:p w14:paraId="4A221BA4" w14:textId="222703F9" w:rsidR="00C14E35" w:rsidRPr="00C14E35" w:rsidRDefault="00C14E35" w:rsidP="00782E1D">
      <w:pPr>
        <w:spacing w:before="120" w:after="120" w:line="360" w:lineRule="exact"/>
        <w:ind w:firstLine="561"/>
        <w:jc w:val="both"/>
      </w:pPr>
      <w:r w:rsidRPr="00C14E35">
        <w:t xml:space="preserve">Nhận được Công văn này, yêu cầu các </w:t>
      </w:r>
      <w:r w:rsidR="00167B1B">
        <w:t>cơ quan, đơn vị</w:t>
      </w:r>
      <w:r w:rsidRPr="00C14E35">
        <w:t xml:space="preserve"> và toàn thể cán bộ, công chức,</w:t>
      </w:r>
      <w:r w:rsidR="00167B1B">
        <w:t xml:space="preserve"> viên chức,</w:t>
      </w:r>
      <w:r w:rsidRPr="00C14E35">
        <w:t xml:space="preserve"> người lao động nghiêm túc thực hiện./.</w:t>
      </w:r>
    </w:p>
    <w:tbl>
      <w:tblPr>
        <w:tblStyle w:val="TableGrid"/>
        <w:tblW w:w="90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A64A7" w14:paraId="26405C33" w14:textId="77777777" w:rsidTr="00FE72BA">
        <w:tc>
          <w:tcPr>
            <w:tcW w:w="4531" w:type="dxa"/>
          </w:tcPr>
          <w:p w14:paraId="53195DAE" w14:textId="77777777" w:rsidR="00DA64A7" w:rsidRPr="00950402" w:rsidRDefault="00DA64A7" w:rsidP="00950402">
            <w:pPr>
              <w:jc w:val="both"/>
              <w:rPr>
                <w:b/>
                <w:i/>
                <w:sz w:val="24"/>
                <w:szCs w:val="24"/>
              </w:rPr>
            </w:pPr>
            <w:r w:rsidRPr="00950402">
              <w:rPr>
                <w:b/>
                <w:i/>
                <w:sz w:val="24"/>
                <w:szCs w:val="24"/>
              </w:rPr>
              <w:t>Nơi nhận:</w:t>
            </w:r>
          </w:p>
          <w:p w14:paraId="0F2BCF14" w14:textId="1097CE8B" w:rsidR="00DA64A7" w:rsidRDefault="00DA64A7" w:rsidP="00950402">
            <w:pPr>
              <w:jc w:val="both"/>
              <w:rPr>
                <w:sz w:val="22"/>
              </w:rPr>
            </w:pPr>
            <w:r w:rsidRPr="00950402">
              <w:rPr>
                <w:sz w:val="22"/>
              </w:rPr>
              <w:t xml:space="preserve">- Như </w:t>
            </w:r>
            <w:r w:rsidR="003C47AC">
              <w:rPr>
                <w:sz w:val="22"/>
              </w:rPr>
              <w:t>kính gửi</w:t>
            </w:r>
            <w:r w:rsidR="00167B1B">
              <w:rPr>
                <w:sz w:val="22"/>
              </w:rPr>
              <w:t xml:space="preserve"> (t/h)</w:t>
            </w:r>
            <w:r w:rsidRPr="00950402">
              <w:rPr>
                <w:sz w:val="22"/>
              </w:rPr>
              <w:t>;</w:t>
            </w:r>
          </w:p>
          <w:p w14:paraId="133708A2" w14:textId="398257EE" w:rsidR="0091667D" w:rsidRPr="00950402" w:rsidRDefault="0091667D" w:rsidP="00950402">
            <w:pPr>
              <w:jc w:val="both"/>
              <w:rPr>
                <w:sz w:val="22"/>
              </w:rPr>
            </w:pPr>
            <w:r>
              <w:rPr>
                <w:sz w:val="22"/>
              </w:rPr>
              <w:t>- TT Đảng uỷ, HĐND xã (b/c);</w:t>
            </w:r>
          </w:p>
          <w:p w14:paraId="791F3D8F" w14:textId="77777777" w:rsidR="00DA64A7" w:rsidRDefault="00DA64A7" w:rsidP="00950402">
            <w:pPr>
              <w:jc w:val="both"/>
              <w:rPr>
                <w:sz w:val="22"/>
              </w:rPr>
            </w:pPr>
            <w:r w:rsidRPr="00950402">
              <w:rPr>
                <w:sz w:val="22"/>
              </w:rPr>
              <w:t>- Chủ tịch, các PCT UBND xã;</w:t>
            </w:r>
          </w:p>
          <w:p w14:paraId="50FBD05B" w14:textId="45C598A5" w:rsidR="008702ED" w:rsidRDefault="008702ED" w:rsidP="00950402">
            <w:pPr>
              <w:jc w:val="both"/>
              <w:rPr>
                <w:sz w:val="22"/>
              </w:rPr>
            </w:pPr>
            <w:r>
              <w:rPr>
                <w:sz w:val="22"/>
              </w:rPr>
              <w:t xml:space="preserve">- </w:t>
            </w:r>
            <w:r w:rsidR="006C7860">
              <w:rPr>
                <w:sz w:val="22"/>
              </w:rPr>
              <w:t>LĐVP, CV</w:t>
            </w:r>
            <w:r>
              <w:rPr>
                <w:sz w:val="22"/>
              </w:rPr>
              <w:t>;</w:t>
            </w:r>
          </w:p>
          <w:p w14:paraId="64D2DD2B" w14:textId="71A38264" w:rsidR="003C47AC" w:rsidRPr="00950402" w:rsidRDefault="003C47AC" w:rsidP="00950402">
            <w:pPr>
              <w:jc w:val="both"/>
              <w:rPr>
                <w:sz w:val="22"/>
              </w:rPr>
            </w:pPr>
            <w:r>
              <w:rPr>
                <w:sz w:val="22"/>
              </w:rPr>
              <w:t>- Cổng TTĐT xã;</w:t>
            </w:r>
          </w:p>
          <w:p w14:paraId="3F3C27B5" w14:textId="0F30AA09" w:rsidR="00C75F7A" w:rsidRDefault="00C75F7A" w:rsidP="00950402">
            <w:pPr>
              <w:jc w:val="both"/>
            </w:pPr>
            <w:r>
              <w:rPr>
                <w:sz w:val="22"/>
              </w:rPr>
              <w:t>- Lưu VT</w:t>
            </w:r>
            <w:r w:rsidR="008702ED">
              <w:rPr>
                <w:sz w:val="22"/>
              </w:rPr>
              <w:t>.</w:t>
            </w:r>
          </w:p>
        </w:tc>
        <w:tc>
          <w:tcPr>
            <w:tcW w:w="4531" w:type="dxa"/>
          </w:tcPr>
          <w:p w14:paraId="2649CA20" w14:textId="28CE17E3" w:rsidR="008702ED" w:rsidRDefault="00CA0CC5" w:rsidP="00950402">
            <w:pPr>
              <w:jc w:val="center"/>
              <w:rPr>
                <w:b/>
              </w:rPr>
            </w:pPr>
            <w:r>
              <w:rPr>
                <w:b/>
              </w:rPr>
              <w:t>CHỦ TỊCH</w:t>
            </w:r>
          </w:p>
          <w:p w14:paraId="4DFBA970" w14:textId="05772620" w:rsidR="007C42B8" w:rsidRDefault="00C868C6" w:rsidP="006D7B4B">
            <w:pPr>
              <w:jc w:val="center"/>
              <w:rPr>
                <w:b/>
              </w:rPr>
            </w:pPr>
            <w:r>
              <w:rPr>
                <w:b/>
              </w:rPr>
              <w:t xml:space="preserve"> </w:t>
            </w:r>
          </w:p>
          <w:p w14:paraId="0D62E6E3" w14:textId="5137978C" w:rsidR="00950402" w:rsidRPr="007C42B8" w:rsidRDefault="009E1743" w:rsidP="007C42B8">
            <w:pPr>
              <w:spacing w:before="1200"/>
              <w:jc w:val="center"/>
              <w:rPr>
                <w:b/>
              </w:rPr>
            </w:pPr>
            <w:r>
              <w:rPr>
                <w:b/>
              </w:rPr>
              <w:t>Nguyễ</w:t>
            </w:r>
            <w:r w:rsidR="006C7860">
              <w:rPr>
                <w:b/>
              </w:rPr>
              <w:t xml:space="preserve">n Văn </w:t>
            </w:r>
            <w:r w:rsidR="003C47AC">
              <w:rPr>
                <w:b/>
              </w:rPr>
              <w:t>Thắng</w:t>
            </w:r>
          </w:p>
        </w:tc>
      </w:tr>
    </w:tbl>
    <w:p w14:paraId="0372B0C5" w14:textId="64563DAF" w:rsidR="00167B1B" w:rsidRPr="00167B1B" w:rsidRDefault="00167B1B" w:rsidP="00167B1B">
      <w:pPr>
        <w:tabs>
          <w:tab w:val="left" w:pos="5685"/>
        </w:tabs>
        <w:sectPr w:rsidR="00167B1B" w:rsidRPr="00167B1B" w:rsidSect="00167B1B">
          <w:headerReference w:type="default" r:id="rId7"/>
          <w:pgSz w:w="11907" w:h="16840" w:code="9"/>
          <w:pgMar w:top="1134" w:right="1134" w:bottom="851" w:left="1701" w:header="720" w:footer="720" w:gutter="0"/>
          <w:cols w:space="720"/>
          <w:titlePg/>
          <w:docGrid w:linePitch="381"/>
        </w:sectPr>
      </w:pPr>
    </w:p>
    <w:p w14:paraId="7E74AC24" w14:textId="77777777" w:rsidR="00BD0068" w:rsidRDefault="00BD0068" w:rsidP="00167B1B">
      <w:pPr>
        <w:spacing w:after="60" w:line="240" w:lineRule="auto"/>
      </w:pPr>
    </w:p>
    <w:sectPr w:rsidR="00BD0068" w:rsidSect="00167B1B">
      <w:pgSz w:w="11907" w:h="16840" w:code="9"/>
      <w:pgMar w:top="851" w:right="1021" w:bottom="1440" w:left="1349"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EC35FD" w14:textId="77777777" w:rsidR="00A71C23" w:rsidRDefault="00A71C23" w:rsidP="006E0C14">
      <w:pPr>
        <w:spacing w:after="0" w:line="240" w:lineRule="auto"/>
      </w:pPr>
      <w:r>
        <w:separator/>
      </w:r>
    </w:p>
  </w:endnote>
  <w:endnote w:type="continuationSeparator" w:id="0">
    <w:p w14:paraId="14155A1D" w14:textId="77777777" w:rsidR="00A71C23" w:rsidRDefault="00A71C23" w:rsidP="006E0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EA497D" w14:textId="77777777" w:rsidR="00A71C23" w:rsidRDefault="00A71C23" w:rsidP="006E0C14">
      <w:pPr>
        <w:spacing w:after="0" w:line="240" w:lineRule="auto"/>
      </w:pPr>
      <w:r>
        <w:separator/>
      </w:r>
    </w:p>
  </w:footnote>
  <w:footnote w:type="continuationSeparator" w:id="0">
    <w:p w14:paraId="7A97F3B1" w14:textId="77777777" w:rsidR="00A71C23" w:rsidRDefault="00A71C23" w:rsidP="006E0C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4800411"/>
      <w:docPartObj>
        <w:docPartGallery w:val="Page Numbers (Top of Page)"/>
        <w:docPartUnique/>
      </w:docPartObj>
    </w:sdtPr>
    <w:sdtEndPr>
      <w:rPr>
        <w:noProof/>
      </w:rPr>
    </w:sdtEndPr>
    <w:sdtContent>
      <w:p w14:paraId="54C7EDFD" w14:textId="33CBF889" w:rsidR="00FE72BA" w:rsidRDefault="00FE72BA">
        <w:pPr>
          <w:pStyle w:val="Header"/>
          <w:jc w:val="center"/>
        </w:pPr>
        <w:r>
          <w:fldChar w:fldCharType="begin"/>
        </w:r>
        <w:r>
          <w:instrText xml:space="preserve"> PAGE   \* MERGEFORMAT </w:instrText>
        </w:r>
        <w:r>
          <w:fldChar w:fldCharType="separate"/>
        </w:r>
        <w:r w:rsidR="00782E1D">
          <w:rPr>
            <w:noProof/>
          </w:rPr>
          <w:t>2</w:t>
        </w:r>
        <w:r>
          <w:rPr>
            <w:noProof/>
          </w:rPr>
          <w:fldChar w:fldCharType="end"/>
        </w:r>
      </w:p>
    </w:sdtContent>
  </w:sdt>
  <w:p w14:paraId="072F4F28" w14:textId="77777777" w:rsidR="00FE72BA" w:rsidRDefault="00FE72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463"/>
    <w:rsid w:val="00036A58"/>
    <w:rsid w:val="000806C0"/>
    <w:rsid w:val="00082F1E"/>
    <w:rsid w:val="000D1955"/>
    <w:rsid w:val="000D460A"/>
    <w:rsid w:val="000F0F09"/>
    <w:rsid w:val="000F63A0"/>
    <w:rsid w:val="00105610"/>
    <w:rsid w:val="00140C58"/>
    <w:rsid w:val="00143505"/>
    <w:rsid w:val="00146532"/>
    <w:rsid w:val="001544F3"/>
    <w:rsid w:val="00167B1B"/>
    <w:rsid w:val="0017182F"/>
    <w:rsid w:val="001818E2"/>
    <w:rsid w:val="001842F1"/>
    <w:rsid w:val="001B4509"/>
    <w:rsid w:val="001C3758"/>
    <w:rsid w:val="001E0788"/>
    <w:rsid w:val="001F430B"/>
    <w:rsid w:val="00201B8F"/>
    <w:rsid w:val="002100C9"/>
    <w:rsid w:val="00212165"/>
    <w:rsid w:val="00215F18"/>
    <w:rsid w:val="00216E91"/>
    <w:rsid w:val="002416F0"/>
    <w:rsid w:val="0026585F"/>
    <w:rsid w:val="002A194F"/>
    <w:rsid w:val="002A3FB9"/>
    <w:rsid w:val="002A4EC9"/>
    <w:rsid w:val="002A778E"/>
    <w:rsid w:val="002B06B6"/>
    <w:rsid w:val="002B1A62"/>
    <w:rsid w:val="002C1D6E"/>
    <w:rsid w:val="002E3106"/>
    <w:rsid w:val="002F4FB9"/>
    <w:rsid w:val="00304381"/>
    <w:rsid w:val="003427D8"/>
    <w:rsid w:val="00350DE1"/>
    <w:rsid w:val="00372C9C"/>
    <w:rsid w:val="003843CF"/>
    <w:rsid w:val="00391C03"/>
    <w:rsid w:val="003964C7"/>
    <w:rsid w:val="003976B0"/>
    <w:rsid w:val="003C47AC"/>
    <w:rsid w:val="003D7D14"/>
    <w:rsid w:val="0040706C"/>
    <w:rsid w:val="004340AC"/>
    <w:rsid w:val="004571F8"/>
    <w:rsid w:val="0045757F"/>
    <w:rsid w:val="004C16F8"/>
    <w:rsid w:val="004D119B"/>
    <w:rsid w:val="004D3409"/>
    <w:rsid w:val="004F547F"/>
    <w:rsid w:val="00501845"/>
    <w:rsid w:val="00530BCE"/>
    <w:rsid w:val="0053375D"/>
    <w:rsid w:val="00536088"/>
    <w:rsid w:val="00556AB2"/>
    <w:rsid w:val="00564F0E"/>
    <w:rsid w:val="00575386"/>
    <w:rsid w:val="00583717"/>
    <w:rsid w:val="00596654"/>
    <w:rsid w:val="005B1002"/>
    <w:rsid w:val="005C1CFA"/>
    <w:rsid w:val="005D1D43"/>
    <w:rsid w:val="0061069A"/>
    <w:rsid w:val="00643A82"/>
    <w:rsid w:val="00647A8D"/>
    <w:rsid w:val="00686DDA"/>
    <w:rsid w:val="006B7CE0"/>
    <w:rsid w:val="006C2DAD"/>
    <w:rsid w:val="006C3521"/>
    <w:rsid w:val="006C6B20"/>
    <w:rsid w:val="006C7860"/>
    <w:rsid w:val="006D7B4B"/>
    <w:rsid w:val="006E0C14"/>
    <w:rsid w:val="006F561E"/>
    <w:rsid w:val="007508BB"/>
    <w:rsid w:val="00771F05"/>
    <w:rsid w:val="00782E1D"/>
    <w:rsid w:val="007850EC"/>
    <w:rsid w:val="00797872"/>
    <w:rsid w:val="007C42B8"/>
    <w:rsid w:val="007E3463"/>
    <w:rsid w:val="007F074D"/>
    <w:rsid w:val="007F7004"/>
    <w:rsid w:val="00812FBE"/>
    <w:rsid w:val="00830B43"/>
    <w:rsid w:val="008431DD"/>
    <w:rsid w:val="008618A7"/>
    <w:rsid w:val="008702ED"/>
    <w:rsid w:val="00894A6F"/>
    <w:rsid w:val="008A2561"/>
    <w:rsid w:val="008E5924"/>
    <w:rsid w:val="008F5AEF"/>
    <w:rsid w:val="0091667D"/>
    <w:rsid w:val="009375F3"/>
    <w:rsid w:val="0094264D"/>
    <w:rsid w:val="00950402"/>
    <w:rsid w:val="00973C73"/>
    <w:rsid w:val="009875AB"/>
    <w:rsid w:val="009B66F3"/>
    <w:rsid w:val="009C0394"/>
    <w:rsid w:val="009D60C2"/>
    <w:rsid w:val="009E1743"/>
    <w:rsid w:val="009E2AED"/>
    <w:rsid w:val="009F0A05"/>
    <w:rsid w:val="009F3138"/>
    <w:rsid w:val="00A074C9"/>
    <w:rsid w:val="00A12A66"/>
    <w:rsid w:val="00A46AF3"/>
    <w:rsid w:val="00A571E7"/>
    <w:rsid w:val="00A66D2B"/>
    <w:rsid w:val="00A71C23"/>
    <w:rsid w:val="00AB61A7"/>
    <w:rsid w:val="00AC1B6A"/>
    <w:rsid w:val="00AD789D"/>
    <w:rsid w:val="00B00106"/>
    <w:rsid w:val="00B04512"/>
    <w:rsid w:val="00B36930"/>
    <w:rsid w:val="00B45EC5"/>
    <w:rsid w:val="00B5156B"/>
    <w:rsid w:val="00B76CF7"/>
    <w:rsid w:val="00BA7389"/>
    <w:rsid w:val="00BC0655"/>
    <w:rsid w:val="00BC08CF"/>
    <w:rsid w:val="00BD0068"/>
    <w:rsid w:val="00BD0284"/>
    <w:rsid w:val="00BD2F4B"/>
    <w:rsid w:val="00BF67B5"/>
    <w:rsid w:val="00C14E35"/>
    <w:rsid w:val="00C30DFA"/>
    <w:rsid w:val="00C7269C"/>
    <w:rsid w:val="00C75945"/>
    <w:rsid w:val="00C75F7A"/>
    <w:rsid w:val="00C821DE"/>
    <w:rsid w:val="00C84969"/>
    <w:rsid w:val="00C868C6"/>
    <w:rsid w:val="00CA0CC5"/>
    <w:rsid w:val="00CB1A2C"/>
    <w:rsid w:val="00CD34E6"/>
    <w:rsid w:val="00CE0FA4"/>
    <w:rsid w:val="00D071FA"/>
    <w:rsid w:val="00D30CD2"/>
    <w:rsid w:val="00D46188"/>
    <w:rsid w:val="00D47E92"/>
    <w:rsid w:val="00DA64A7"/>
    <w:rsid w:val="00DB1E7C"/>
    <w:rsid w:val="00DB2085"/>
    <w:rsid w:val="00DB786C"/>
    <w:rsid w:val="00DC3EB5"/>
    <w:rsid w:val="00E2072E"/>
    <w:rsid w:val="00E226D0"/>
    <w:rsid w:val="00E26DB0"/>
    <w:rsid w:val="00E30795"/>
    <w:rsid w:val="00E365F1"/>
    <w:rsid w:val="00E50246"/>
    <w:rsid w:val="00E54596"/>
    <w:rsid w:val="00E57693"/>
    <w:rsid w:val="00E80580"/>
    <w:rsid w:val="00E8486B"/>
    <w:rsid w:val="00E851AF"/>
    <w:rsid w:val="00ED1AD2"/>
    <w:rsid w:val="00F06637"/>
    <w:rsid w:val="00F1591E"/>
    <w:rsid w:val="00F178B1"/>
    <w:rsid w:val="00F41E58"/>
    <w:rsid w:val="00F7646B"/>
    <w:rsid w:val="00FA03AC"/>
    <w:rsid w:val="00FB3777"/>
    <w:rsid w:val="00FE25AC"/>
    <w:rsid w:val="00FE6036"/>
    <w:rsid w:val="00FE72BA"/>
    <w:rsid w:val="00FF1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CCE84D"/>
  <w15:chartTrackingRefBased/>
  <w15:docId w15:val="{9739E6C6-E2C4-4443-9991-20DB49D00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6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12AE"/>
    <w:pPr>
      <w:ind w:left="720"/>
      <w:contextualSpacing/>
    </w:pPr>
  </w:style>
  <w:style w:type="character" w:styleId="Hyperlink">
    <w:name w:val="Hyperlink"/>
    <w:basedOn w:val="DefaultParagraphFont"/>
    <w:uiPriority w:val="99"/>
    <w:unhideWhenUsed/>
    <w:rsid w:val="00DA64A7"/>
    <w:rPr>
      <w:color w:val="0563C1" w:themeColor="hyperlink"/>
      <w:u w:val="single"/>
    </w:rPr>
  </w:style>
  <w:style w:type="paragraph" w:styleId="Header">
    <w:name w:val="header"/>
    <w:basedOn w:val="Normal"/>
    <w:link w:val="HeaderChar"/>
    <w:uiPriority w:val="99"/>
    <w:unhideWhenUsed/>
    <w:rsid w:val="006E0C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C14"/>
  </w:style>
  <w:style w:type="paragraph" w:styleId="Footer">
    <w:name w:val="footer"/>
    <w:basedOn w:val="Normal"/>
    <w:link w:val="FooterChar"/>
    <w:uiPriority w:val="99"/>
    <w:unhideWhenUsed/>
    <w:rsid w:val="006E0C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C14"/>
  </w:style>
  <w:style w:type="character" w:customStyle="1" w:styleId="UnresolvedMention1">
    <w:name w:val="Unresolved Mention1"/>
    <w:basedOn w:val="DefaultParagraphFont"/>
    <w:uiPriority w:val="99"/>
    <w:semiHidden/>
    <w:unhideWhenUsed/>
    <w:rsid w:val="00C868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ADD06-8B0C-409D-AB41-B9A1572C2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Pages>
  <Words>608</Words>
  <Characters>3470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LINH</dc:creator>
  <cp:keywords/>
  <dc:description/>
  <cp:lastModifiedBy>Son</cp:lastModifiedBy>
  <cp:revision>155</cp:revision>
  <dcterms:created xsi:type="dcterms:W3CDTF">2025-07-08T01:30:00Z</dcterms:created>
  <dcterms:modified xsi:type="dcterms:W3CDTF">2026-07-08T08:58:00Z</dcterms:modified>
</cp:coreProperties>
</file>